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B54AE63"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F97A0E">
        <w:rPr>
          <w:rFonts w:ascii="Arial" w:eastAsia="宋体" w:hAnsi="Arial" w:hint="eastAsia"/>
          <w:b/>
          <w:iCs/>
          <w:noProof/>
          <w:color w:val="auto"/>
          <w:sz w:val="28"/>
          <w:lang w:eastAsia="zh-CN"/>
        </w:rPr>
        <w:t>01765</w:t>
      </w:r>
    </w:p>
    <w:p w14:paraId="2614920D" w14:textId="50372BB0"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0A396D8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proofErr w:type="spellStart"/>
      <w:r w:rsidR="008B0C70">
        <w:rPr>
          <w:rFonts w:ascii="Arial" w:eastAsiaTheme="minorEastAsia" w:hAnsi="Arial" w:cs="Arial" w:hint="eastAsia"/>
          <w:b/>
          <w:lang w:eastAsia="zh-CN"/>
        </w:rPr>
        <w:t>pCR</w:t>
      </w:r>
      <w:proofErr w:type="spellEnd"/>
      <w:r w:rsidR="008B0C70">
        <w:rPr>
          <w:rFonts w:ascii="Arial" w:eastAsiaTheme="minorEastAsia" w:hAnsi="Arial" w:cs="Arial" w:hint="eastAsia"/>
          <w:b/>
          <w:lang w:eastAsia="zh-CN"/>
        </w:rPr>
        <w:t xml:space="preserve"> to TS 23.xyz: </w:t>
      </w:r>
      <w:r w:rsidR="00F67E3F">
        <w:rPr>
          <w:rFonts w:ascii="Arial" w:eastAsiaTheme="minorEastAsia" w:hAnsi="Arial" w:cs="Arial" w:hint="eastAsia"/>
          <w:b/>
          <w:lang w:eastAsia="zh-CN"/>
        </w:rPr>
        <w:t xml:space="preserve">NRF </w:t>
      </w:r>
      <w:r w:rsidR="008B0C70">
        <w:rPr>
          <w:rFonts w:ascii="Arial" w:eastAsiaTheme="minorEastAsia" w:hAnsi="Arial" w:cs="Arial" w:hint="eastAsia"/>
          <w:b/>
          <w:lang w:eastAsia="zh-CN"/>
        </w:rPr>
        <w:t>Functionality</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5F7E425C"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AB35E6">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2A1DE23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D249F8">
        <w:rPr>
          <w:rFonts w:ascii="Arial" w:eastAsiaTheme="minorEastAsia" w:hAnsi="Arial" w:cs="Arial" w:hint="eastAsia"/>
          <w:i/>
          <w:iCs/>
          <w:lang w:eastAsia="zh-CN"/>
        </w:rPr>
        <w:t>add the descriptions of the</w:t>
      </w:r>
      <w:r w:rsidR="005D5033">
        <w:rPr>
          <w:rFonts w:ascii="Arial" w:eastAsiaTheme="minorEastAsia" w:hAnsi="Arial" w:cs="Arial" w:hint="eastAsia"/>
          <w:i/>
          <w:iCs/>
          <w:lang w:eastAsia="zh-CN"/>
        </w:rPr>
        <w:t xml:space="preserve"> </w:t>
      </w:r>
      <w:r w:rsidR="007D383B">
        <w:rPr>
          <w:rFonts w:ascii="Arial" w:eastAsiaTheme="minorEastAsia" w:hAnsi="Arial" w:cs="Arial" w:hint="eastAsia"/>
          <w:i/>
          <w:iCs/>
          <w:lang w:eastAsia="zh-CN"/>
        </w:rPr>
        <w:t>NRF</w:t>
      </w:r>
      <w:r w:rsidR="00D249F8">
        <w:rPr>
          <w:rFonts w:ascii="Arial" w:eastAsiaTheme="minorEastAsia" w:hAnsi="Arial" w:cs="Arial" w:hint="eastAsia"/>
          <w:i/>
          <w:iCs/>
          <w:lang w:eastAsia="zh-CN"/>
        </w:rPr>
        <w:t xml:space="preserve"> functionality in the TS 23.xyz regarding the Ambient IoT service</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7CF6384D" w:rsidR="00811C2E" w:rsidRPr="003841AA" w:rsidRDefault="009700C3" w:rsidP="00280658">
      <w:pPr>
        <w:jc w:val="both"/>
        <w:rPr>
          <w:rFonts w:eastAsiaTheme="minorEastAsia"/>
          <w:lang w:eastAsia="zh-CN"/>
        </w:rPr>
      </w:pPr>
      <w:r>
        <w:rPr>
          <w:rFonts w:eastAsiaTheme="minorEastAsia" w:hint="eastAsia"/>
          <w:noProof/>
          <w:color w:val="auto"/>
          <w:lang w:eastAsia="zh-CN"/>
        </w:rPr>
        <w:t>This paper</w:t>
      </w:r>
      <w:r w:rsidR="003841AA">
        <w:rPr>
          <w:rFonts w:eastAsiaTheme="minorEastAsia" w:hint="eastAsia"/>
          <w:b/>
          <w:bCs/>
          <w:lang w:eastAsia="zh-CN"/>
        </w:rPr>
        <w:t xml:space="preserve"> </w:t>
      </w:r>
      <w:r w:rsidR="003841AA">
        <w:rPr>
          <w:rFonts w:eastAsiaTheme="minorEastAsia" w:hint="eastAsia"/>
          <w:lang w:eastAsia="zh-CN"/>
        </w:rPr>
        <w:t>intends to document the standard texts based on the agreed conclusion principles in TR</w:t>
      </w:r>
      <w:r w:rsidR="00C81559">
        <w:rPr>
          <w:rFonts w:eastAsiaTheme="minorEastAsia" w:hint="eastAsia"/>
          <w:lang w:eastAsia="zh-CN"/>
        </w:rPr>
        <w:t xml:space="preserve"> </w:t>
      </w:r>
      <w:r w:rsidR="003841AA">
        <w:rPr>
          <w:rFonts w:eastAsiaTheme="minorEastAsia" w:hint="eastAsia"/>
          <w:lang w:eastAsia="zh-CN"/>
        </w:rPr>
        <w:t xml:space="preserve">23.700-13, regarding the functional descriptions about the </w:t>
      </w:r>
      <w:r w:rsidR="00F67E3F">
        <w:rPr>
          <w:rFonts w:eastAsiaTheme="minorEastAsia" w:hint="eastAsia"/>
          <w:lang w:eastAsia="zh-CN"/>
        </w:rPr>
        <w:t>NRF</w:t>
      </w:r>
      <w:r w:rsidR="003841AA">
        <w:rPr>
          <w:rFonts w:eastAsiaTheme="minorEastAsia" w:hint="eastAsia"/>
          <w:lang w:eastAsia="zh-CN"/>
        </w:rPr>
        <w:t xml:space="preserve">. </w:t>
      </w:r>
    </w:p>
    <w:p w14:paraId="3DA93585" w14:textId="77777777" w:rsidR="00CA6115" w:rsidRPr="00927C1B" w:rsidRDefault="00CA6115" w:rsidP="00CA6115">
      <w:pPr>
        <w:pStyle w:val="1"/>
      </w:pPr>
      <w:r>
        <w:t>2</w:t>
      </w:r>
      <w:r w:rsidRPr="00927C1B">
        <w:t xml:space="preserve">. </w:t>
      </w:r>
      <w:r>
        <w:t>Text Proposal</w:t>
      </w:r>
    </w:p>
    <w:p w14:paraId="1F77032A" w14:textId="78A543E1"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3841AA">
        <w:rPr>
          <w:rFonts w:eastAsiaTheme="minorEastAsia" w:hint="eastAsia"/>
          <w:lang w:eastAsia="zh-CN"/>
        </w:rPr>
        <w:t>S</w:t>
      </w:r>
      <w:r>
        <w:rPr>
          <w:lang w:eastAsia="zh-CN"/>
        </w:rPr>
        <w:t xml:space="preserve"> </w:t>
      </w:r>
      <w:r w:rsidR="00C83BA9" w:rsidRPr="00C83BA9">
        <w:rPr>
          <w:lang w:eastAsia="zh-CN"/>
        </w:rPr>
        <w:t>23.</w:t>
      </w:r>
      <w:r w:rsidR="003841AA">
        <w:rPr>
          <w:rFonts w:eastAsiaTheme="minorEastAsia" w:hint="eastAsia"/>
          <w:lang w:eastAsia="zh-CN"/>
        </w:rPr>
        <w:t>xyz for Ambient IoT</w:t>
      </w:r>
      <w:r w:rsidR="0030457E">
        <w:rPr>
          <w:lang w:eastAsia="zh-CN"/>
        </w:rPr>
        <w:t>.</w:t>
      </w:r>
    </w:p>
    <w:p w14:paraId="619B6FB9" w14:textId="594912F8" w:rsidR="00A505B9" w:rsidRPr="00104641" w:rsidRDefault="00CA089A" w:rsidP="00104641">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bookmarkStart w:id="3" w:name="_Toc23254045"/>
      <w:bookmarkStart w:id="4" w:name="_Toc97057180"/>
      <w:bookmarkStart w:id="5" w:name="_Toc97266758"/>
      <w:bookmarkStart w:id="6" w:name="_Toc104302605"/>
      <w:bookmarkStart w:id="7" w:name="_Toc104359571"/>
      <w:bookmarkStart w:id="8" w:name="_Toc104872764"/>
      <w:bookmarkStart w:id="9" w:name="_Toc104302541"/>
      <w:bookmarkStart w:id="10" w:name="_Toc104359507"/>
      <w:bookmarkStart w:id="11" w:name="_Toc104872691"/>
      <w:bookmarkStart w:id="12" w:name="_Toc500949097"/>
      <w:bookmarkStart w:id="13" w:name="_Toc92875660"/>
      <w:bookmarkStart w:id="14" w:name="_Toc93070684"/>
      <w:bookmarkStart w:id="15" w:name="_Toc148441676"/>
      <w:bookmarkStart w:id="16" w:name="_Toc175891056"/>
      <w:bookmarkStart w:id="17" w:name="_Hlk186805162"/>
      <w:bookmarkEnd w:id="2"/>
      <w:r w:rsidR="008D74B3" w:rsidRPr="00104641">
        <w:rPr>
          <w:rFonts w:eastAsiaTheme="minorEastAsia" w:hint="eastAsia"/>
          <w:lang w:eastAsia="zh-CN"/>
        </w:rPr>
        <w:t xml:space="preserve"> </w:t>
      </w:r>
    </w:p>
    <w:p w14:paraId="1230C637" w14:textId="77777777" w:rsidR="00EA3E5D" w:rsidRDefault="00EA3E5D" w:rsidP="00EA3E5D">
      <w:pPr>
        <w:pStyle w:val="3"/>
      </w:pPr>
      <w:bookmarkStart w:id="18" w:name="_Toc188883463"/>
      <w:r w:rsidDel="00D75BBC">
        <w:t>4.5.</w:t>
      </w:r>
      <w:r>
        <w:t>6</w:t>
      </w:r>
      <w:r w:rsidDel="00D75BBC">
        <w:tab/>
        <w:t>NRF</w:t>
      </w:r>
      <w:bookmarkEnd w:id="18"/>
    </w:p>
    <w:p w14:paraId="5476E21E" w14:textId="50CE6F9F" w:rsidR="0098210C" w:rsidRDefault="0098210C" w:rsidP="0098210C">
      <w:pPr>
        <w:rPr>
          <w:rFonts w:eastAsiaTheme="minorEastAsia"/>
          <w:lang w:eastAsia="zh-CN"/>
        </w:rPr>
      </w:pPr>
      <w:r>
        <w:rPr>
          <w:rFonts w:eastAsiaTheme="minorEastAsia" w:hint="eastAsia"/>
          <w:lang w:eastAsia="zh-CN"/>
        </w:rPr>
        <w:t>In addition to the functions defined in clause 6.2.6 of TS 23.501 [x], the NRF further supports the following functions about Ambient IoT service:</w:t>
      </w:r>
    </w:p>
    <w:p w14:paraId="66BBBEF8" w14:textId="6D8546BC" w:rsidR="000B6F53" w:rsidRDefault="00535FCE" w:rsidP="00603286">
      <w:pPr>
        <w:pStyle w:val="B1"/>
        <w:rPr>
          <w:lang w:eastAsia="zh-CN"/>
        </w:rPr>
      </w:pPr>
      <w:r>
        <w:rPr>
          <w:lang w:eastAsia="zh-CN"/>
        </w:rPr>
        <w:t>-</w:t>
      </w:r>
      <w:r>
        <w:rPr>
          <w:lang w:eastAsia="zh-CN"/>
        </w:rPr>
        <w:tab/>
      </w:r>
      <w:r w:rsidR="0098210C">
        <w:rPr>
          <w:rFonts w:hint="eastAsia"/>
          <w:lang w:eastAsia="zh-CN"/>
        </w:rPr>
        <w:t xml:space="preserve">Support storing </w:t>
      </w:r>
      <w:r w:rsidR="00DD6BA2">
        <w:rPr>
          <w:rFonts w:hint="eastAsia"/>
          <w:lang w:eastAsia="zh-CN"/>
        </w:rPr>
        <w:t xml:space="preserve">and </w:t>
      </w:r>
      <w:r w:rsidR="00DD6BA2">
        <w:rPr>
          <w:lang w:eastAsia="zh-CN"/>
        </w:rPr>
        <w:t>maintaining</w:t>
      </w:r>
      <w:r w:rsidR="00DD6BA2">
        <w:rPr>
          <w:rFonts w:hint="eastAsia"/>
          <w:lang w:eastAsia="zh-CN"/>
        </w:rPr>
        <w:t xml:space="preserve"> </w:t>
      </w:r>
      <w:r w:rsidR="0098210C">
        <w:rPr>
          <w:rFonts w:hint="eastAsia"/>
          <w:lang w:eastAsia="zh-CN"/>
        </w:rPr>
        <w:t>the registration of the new NF, i.e., AIOTF, and its corresponding NF profiles</w:t>
      </w:r>
      <w:r w:rsidR="00451193">
        <w:rPr>
          <w:rFonts w:hint="eastAsia"/>
          <w:lang w:eastAsia="zh-CN"/>
        </w:rPr>
        <w:t>, that includes at least</w:t>
      </w:r>
      <w:r w:rsidR="000B6F53">
        <w:rPr>
          <w:rFonts w:hint="eastAsia"/>
          <w:lang w:eastAsia="zh-CN"/>
        </w:rPr>
        <w:t>:</w:t>
      </w:r>
      <w:r w:rsidR="00451193">
        <w:rPr>
          <w:rFonts w:hint="eastAsia"/>
          <w:lang w:eastAsia="zh-CN"/>
        </w:rPr>
        <w:t xml:space="preserve"> </w:t>
      </w:r>
    </w:p>
    <w:p w14:paraId="6965FB1E" w14:textId="500A7F20" w:rsidR="004D4996" w:rsidRDefault="00535FCE" w:rsidP="00603286">
      <w:pPr>
        <w:pStyle w:val="B2"/>
        <w:rPr>
          <w:lang w:eastAsia="zh-CN"/>
        </w:rPr>
      </w:pPr>
      <w:r>
        <w:rPr>
          <w:lang w:eastAsia="zh-CN"/>
        </w:rPr>
        <w:t>-</w:t>
      </w:r>
      <w:r>
        <w:rPr>
          <w:lang w:eastAsia="zh-CN"/>
        </w:rPr>
        <w:tab/>
      </w:r>
      <w:r w:rsidR="000B6F53">
        <w:rPr>
          <w:rFonts w:hint="eastAsia"/>
          <w:lang w:eastAsia="zh-CN"/>
        </w:rPr>
        <w:t>T</w:t>
      </w:r>
      <w:r w:rsidR="00451193">
        <w:rPr>
          <w:rFonts w:hint="eastAsia"/>
          <w:lang w:eastAsia="zh-CN"/>
        </w:rPr>
        <w:t>he AIOTF instance ID, IP address/FQDN, NF type</w:t>
      </w:r>
      <w:r w:rsidR="004D4996">
        <w:rPr>
          <w:rFonts w:hint="eastAsia"/>
          <w:lang w:eastAsia="zh-CN"/>
        </w:rPr>
        <w:t>;</w:t>
      </w:r>
    </w:p>
    <w:p w14:paraId="13A99CDB" w14:textId="11CCE5C4" w:rsidR="003841AA" w:rsidRDefault="00535FCE" w:rsidP="00603286">
      <w:pPr>
        <w:pStyle w:val="B2"/>
        <w:rPr>
          <w:lang w:eastAsia="zh-CN"/>
        </w:rPr>
      </w:pPr>
      <w:r>
        <w:rPr>
          <w:lang w:eastAsia="zh-CN"/>
        </w:rPr>
        <w:t>-</w:t>
      </w:r>
      <w:r>
        <w:rPr>
          <w:lang w:eastAsia="zh-CN"/>
        </w:rPr>
        <w:tab/>
      </w:r>
      <w:r w:rsidR="004D4996">
        <w:rPr>
          <w:rFonts w:hint="eastAsia"/>
          <w:lang w:eastAsia="zh-CN"/>
        </w:rPr>
        <w:t>T</w:t>
      </w:r>
      <w:r w:rsidR="00451193">
        <w:rPr>
          <w:rFonts w:hint="eastAsia"/>
          <w:lang w:eastAsia="zh-CN"/>
        </w:rPr>
        <w:t xml:space="preserve">he location information or the serving area information of the AIOTF, </w:t>
      </w:r>
      <w:r w:rsidR="00761775">
        <w:rPr>
          <w:rFonts w:hint="eastAsia"/>
          <w:lang w:eastAsia="zh-CN"/>
        </w:rPr>
        <w:t xml:space="preserve">available data types of the </w:t>
      </w:r>
      <w:proofErr w:type="spellStart"/>
      <w:r w:rsidR="00761775">
        <w:rPr>
          <w:rFonts w:hint="eastAsia"/>
          <w:lang w:eastAsia="zh-CN"/>
        </w:rPr>
        <w:t>AIoT</w:t>
      </w:r>
      <w:proofErr w:type="spellEnd"/>
      <w:r w:rsidR="00761775">
        <w:rPr>
          <w:rFonts w:hint="eastAsia"/>
          <w:lang w:eastAsia="zh-CN"/>
        </w:rPr>
        <w:t xml:space="preserve"> devices within its serving area, available </w:t>
      </w:r>
      <w:proofErr w:type="spellStart"/>
      <w:r w:rsidR="0087531A">
        <w:rPr>
          <w:rFonts w:hint="eastAsia"/>
          <w:lang w:eastAsia="zh-CN"/>
        </w:rPr>
        <w:t>AIoT</w:t>
      </w:r>
      <w:proofErr w:type="spellEnd"/>
      <w:r w:rsidR="0087531A">
        <w:rPr>
          <w:rFonts w:hint="eastAsia"/>
          <w:lang w:eastAsia="zh-CN"/>
        </w:rPr>
        <w:t xml:space="preserve"> device information and its associated serving </w:t>
      </w:r>
      <w:proofErr w:type="spellStart"/>
      <w:r w:rsidR="00761775">
        <w:rPr>
          <w:rFonts w:hint="eastAsia"/>
          <w:lang w:eastAsia="zh-CN"/>
        </w:rPr>
        <w:t>AIoT</w:t>
      </w:r>
      <w:proofErr w:type="spellEnd"/>
      <w:r w:rsidR="00761775">
        <w:rPr>
          <w:rFonts w:hint="eastAsia"/>
          <w:lang w:eastAsia="zh-CN"/>
        </w:rPr>
        <w:t xml:space="preserve"> reader information within its serving area, </w:t>
      </w:r>
      <w:proofErr w:type="spellStart"/>
      <w:r w:rsidR="00225D3E" w:rsidRPr="006A3BF2">
        <w:rPr>
          <w:rFonts w:hint="eastAsia"/>
          <w:lang w:eastAsia="zh-CN"/>
        </w:rPr>
        <w:t>AIoT</w:t>
      </w:r>
      <w:proofErr w:type="spellEnd"/>
      <w:r w:rsidR="00225D3E" w:rsidRPr="006A3BF2">
        <w:rPr>
          <w:rFonts w:hint="eastAsia"/>
          <w:lang w:eastAsia="zh-CN"/>
        </w:rPr>
        <w:t xml:space="preserve"> service customer information (</w:t>
      </w:r>
      <w:r w:rsidR="0034132E" w:rsidRPr="006A3BF2">
        <w:rPr>
          <w:lang w:eastAsia="zh-CN"/>
        </w:rPr>
        <w:t xml:space="preserve">i.e. </w:t>
      </w:r>
      <w:r w:rsidR="0070317D" w:rsidRPr="006A3BF2">
        <w:rPr>
          <w:lang w:eastAsia="zh-CN"/>
        </w:rPr>
        <w:t xml:space="preserve">to </w:t>
      </w:r>
      <w:r w:rsidR="00225D3E" w:rsidRPr="006A3BF2">
        <w:rPr>
          <w:rFonts w:hint="eastAsia"/>
          <w:lang w:eastAsia="zh-CN"/>
        </w:rPr>
        <w:t>indicate that the AIOTF is used for a dedicated service customer</w:t>
      </w:r>
      <w:r w:rsidR="00CA3F68" w:rsidRPr="006A3BF2">
        <w:rPr>
          <w:lang w:eastAsia="zh-CN"/>
        </w:rPr>
        <w:t>, e.g.</w:t>
      </w:r>
      <w:r w:rsidR="0070317D" w:rsidRPr="006A3BF2">
        <w:rPr>
          <w:lang w:eastAsia="zh-CN"/>
        </w:rPr>
        <w:t xml:space="preserve"> </w:t>
      </w:r>
      <w:r w:rsidR="00CA3F68" w:rsidRPr="006A3BF2">
        <w:rPr>
          <w:lang w:eastAsia="zh-CN"/>
        </w:rPr>
        <w:t xml:space="preserve">a name </w:t>
      </w:r>
      <w:r w:rsidR="0070317D" w:rsidRPr="006A3BF2">
        <w:rPr>
          <w:lang w:eastAsia="zh-CN"/>
        </w:rPr>
        <w:t>like DNN</w:t>
      </w:r>
      <w:r w:rsidR="00CA3F68" w:rsidRPr="006A3BF2">
        <w:rPr>
          <w:lang w:eastAsia="zh-CN"/>
        </w:rPr>
        <w:t xml:space="preserve"> may be used</w:t>
      </w:r>
      <w:r w:rsidR="00225D3E" w:rsidRPr="006A3BF2">
        <w:rPr>
          <w:rFonts w:hint="eastAsia"/>
          <w:lang w:eastAsia="zh-CN"/>
        </w:rPr>
        <w:t>)</w:t>
      </w:r>
      <w:r w:rsidR="00225D3E">
        <w:rPr>
          <w:rFonts w:hint="eastAsia"/>
          <w:lang w:eastAsia="zh-CN"/>
        </w:rPr>
        <w:t xml:space="preserve">, </w:t>
      </w:r>
      <w:r w:rsidR="00451193">
        <w:rPr>
          <w:rFonts w:hint="eastAsia"/>
          <w:lang w:eastAsia="zh-CN"/>
        </w:rPr>
        <w:t xml:space="preserve">etc. </w:t>
      </w:r>
    </w:p>
    <w:p w14:paraId="384C425B" w14:textId="2A89B46B" w:rsidR="0098210C" w:rsidRPr="0098210C" w:rsidRDefault="00535FCE" w:rsidP="00603286">
      <w:pPr>
        <w:pStyle w:val="B1"/>
        <w:rPr>
          <w:lang w:eastAsia="zh-CN"/>
        </w:rPr>
      </w:pPr>
      <w:r>
        <w:rPr>
          <w:lang w:eastAsia="zh-CN"/>
        </w:rPr>
        <w:t>-</w:t>
      </w:r>
      <w:r>
        <w:rPr>
          <w:lang w:eastAsia="zh-CN"/>
        </w:rPr>
        <w:tab/>
      </w:r>
      <w:r w:rsidR="00A01435">
        <w:rPr>
          <w:lang w:eastAsia="zh-CN"/>
        </w:rPr>
        <w:t>S</w:t>
      </w:r>
      <w:r w:rsidR="00A01435">
        <w:rPr>
          <w:rFonts w:hint="eastAsia"/>
          <w:lang w:eastAsia="zh-CN"/>
        </w:rPr>
        <w:t>upport the discovery of the AIOTF</w:t>
      </w:r>
      <w:r w:rsidR="007E61FB">
        <w:rPr>
          <w:rFonts w:hint="eastAsia"/>
          <w:lang w:eastAsia="zh-CN"/>
        </w:rPr>
        <w:t xml:space="preserve"> instances</w:t>
      </w:r>
      <w:r w:rsidR="00A01435">
        <w:rPr>
          <w:rFonts w:hint="eastAsia"/>
          <w:lang w:eastAsia="zh-CN"/>
        </w:rPr>
        <w:t>, based on the information</w:t>
      </w:r>
      <w:r w:rsidR="007E61FB">
        <w:rPr>
          <w:rFonts w:hint="eastAsia"/>
          <w:lang w:eastAsia="zh-CN"/>
        </w:rPr>
        <w:t xml:space="preserve"> provided</w:t>
      </w:r>
      <w:r w:rsidR="000D7E64">
        <w:rPr>
          <w:rFonts w:hint="eastAsia"/>
          <w:lang w:eastAsia="zh-CN"/>
        </w:rPr>
        <w:t>, e.g., target area</w:t>
      </w:r>
      <w:r w:rsidR="000942A9">
        <w:rPr>
          <w:rFonts w:hint="eastAsia"/>
          <w:lang w:eastAsia="zh-CN"/>
        </w:rPr>
        <w:t>, and provide the discovered AIOTF instances to the service consumer of the NRF</w:t>
      </w:r>
      <w:r w:rsidR="000A55EC">
        <w:rPr>
          <w:rFonts w:hint="eastAsia"/>
          <w:lang w:eastAsia="zh-CN"/>
        </w:rPr>
        <w:t>, e.g., NEF</w:t>
      </w:r>
      <w:r w:rsidR="000D7E64">
        <w:rPr>
          <w:rFonts w:hint="eastAsia"/>
          <w:lang w:eastAsia="zh-CN"/>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AB7A" w14:textId="77777777" w:rsidR="00BD2AF3" w:rsidRDefault="00BD2AF3">
      <w:r>
        <w:separator/>
      </w:r>
    </w:p>
    <w:p w14:paraId="60B170D0" w14:textId="77777777" w:rsidR="00BD2AF3" w:rsidRDefault="00BD2AF3"/>
  </w:endnote>
  <w:endnote w:type="continuationSeparator" w:id="0">
    <w:p w14:paraId="7FA4ED65" w14:textId="77777777" w:rsidR="00BD2AF3" w:rsidRDefault="00BD2AF3">
      <w:r>
        <w:continuationSeparator/>
      </w:r>
    </w:p>
    <w:p w14:paraId="75343440" w14:textId="77777777" w:rsidR="00BD2AF3" w:rsidRDefault="00BD2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E5C76" w14:textId="77777777" w:rsidR="00BD2AF3" w:rsidRDefault="00BD2AF3">
      <w:r>
        <w:separator/>
      </w:r>
    </w:p>
    <w:p w14:paraId="5FDE154C" w14:textId="77777777" w:rsidR="00BD2AF3" w:rsidRDefault="00BD2AF3"/>
  </w:footnote>
  <w:footnote w:type="continuationSeparator" w:id="0">
    <w:p w14:paraId="7679FE2A" w14:textId="77777777" w:rsidR="00BD2AF3" w:rsidRDefault="00BD2AF3">
      <w:r>
        <w:continuationSeparator/>
      </w:r>
    </w:p>
    <w:p w14:paraId="4118871F" w14:textId="77777777" w:rsidR="00BD2AF3" w:rsidRDefault="00BD2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45pt;height:15.4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B4523"/>
    <w:multiLevelType w:val="hybridMultilevel"/>
    <w:tmpl w:val="4B568526"/>
    <w:lvl w:ilvl="0" w:tplc="8F7E7C7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19"/>
  </w:num>
  <w:num w:numId="3" w16cid:durableId="751320585">
    <w:abstractNumId w:val="12"/>
  </w:num>
  <w:num w:numId="4" w16cid:durableId="1197159240">
    <w:abstractNumId w:val="16"/>
  </w:num>
  <w:num w:numId="5" w16cid:durableId="1999452269">
    <w:abstractNumId w:val="25"/>
  </w:num>
  <w:num w:numId="6" w16cid:durableId="1818380321">
    <w:abstractNumId w:val="30"/>
  </w:num>
  <w:num w:numId="7" w16cid:durableId="362829399">
    <w:abstractNumId w:val="20"/>
  </w:num>
  <w:num w:numId="8" w16cid:durableId="153038286">
    <w:abstractNumId w:val="24"/>
  </w:num>
  <w:num w:numId="9" w16cid:durableId="1009721899">
    <w:abstractNumId w:val="27"/>
  </w:num>
  <w:num w:numId="10" w16cid:durableId="936326256">
    <w:abstractNumId w:val="32"/>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30724429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DCC"/>
    <w:rsid w:val="00024628"/>
    <w:rsid w:val="00024798"/>
    <w:rsid w:val="00025ACB"/>
    <w:rsid w:val="000268FB"/>
    <w:rsid w:val="00026B0B"/>
    <w:rsid w:val="00027B9C"/>
    <w:rsid w:val="000305B6"/>
    <w:rsid w:val="0003091B"/>
    <w:rsid w:val="00031CF9"/>
    <w:rsid w:val="00032C4D"/>
    <w:rsid w:val="00033FBB"/>
    <w:rsid w:val="00034D60"/>
    <w:rsid w:val="0003510B"/>
    <w:rsid w:val="00035A68"/>
    <w:rsid w:val="000366DF"/>
    <w:rsid w:val="000368A2"/>
    <w:rsid w:val="00040755"/>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165"/>
    <w:rsid w:val="00067ED3"/>
    <w:rsid w:val="000701FA"/>
    <w:rsid w:val="000704ED"/>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2A9"/>
    <w:rsid w:val="000946ED"/>
    <w:rsid w:val="0009483A"/>
    <w:rsid w:val="00095AD3"/>
    <w:rsid w:val="000965B7"/>
    <w:rsid w:val="00097C81"/>
    <w:rsid w:val="000A1CE9"/>
    <w:rsid w:val="000A1F6D"/>
    <w:rsid w:val="000A2B97"/>
    <w:rsid w:val="000A323F"/>
    <w:rsid w:val="000A356B"/>
    <w:rsid w:val="000A49D3"/>
    <w:rsid w:val="000A55EC"/>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6F53"/>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D7E64"/>
    <w:rsid w:val="000E44F6"/>
    <w:rsid w:val="000E6596"/>
    <w:rsid w:val="000F0450"/>
    <w:rsid w:val="000F06D8"/>
    <w:rsid w:val="000F2DE9"/>
    <w:rsid w:val="000F3035"/>
    <w:rsid w:val="000F32A4"/>
    <w:rsid w:val="000F3B09"/>
    <w:rsid w:val="000F3BBC"/>
    <w:rsid w:val="000F58C0"/>
    <w:rsid w:val="000F5D71"/>
    <w:rsid w:val="000F5E59"/>
    <w:rsid w:val="000F60B7"/>
    <w:rsid w:val="000F67B7"/>
    <w:rsid w:val="000F77CC"/>
    <w:rsid w:val="000F7A08"/>
    <w:rsid w:val="000F7F37"/>
    <w:rsid w:val="00100689"/>
    <w:rsid w:val="0010191A"/>
    <w:rsid w:val="00101FFB"/>
    <w:rsid w:val="0010430B"/>
    <w:rsid w:val="00104641"/>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465"/>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D3E"/>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2D3D"/>
    <w:rsid w:val="002431C9"/>
    <w:rsid w:val="00243C76"/>
    <w:rsid w:val="00244326"/>
    <w:rsid w:val="00244605"/>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5C15"/>
    <w:rsid w:val="00286417"/>
    <w:rsid w:val="00287306"/>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32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49C"/>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352"/>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4333"/>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1AA"/>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F"/>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193"/>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A7C8C"/>
    <w:rsid w:val="004B08B3"/>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4996"/>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72B"/>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5FCE"/>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35C5"/>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658"/>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3"/>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286"/>
    <w:rsid w:val="00603FD0"/>
    <w:rsid w:val="00604688"/>
    <w:rsid w:val="006048CA"/>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1A"/>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7FF"/>
    <w:rsid w:val="006A3BF2"/>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3A5"/>
    <w:rsid w:val="006E05CB"/>
    <w:rsid w:val="006E1347"/>
    <w:rsid w:val="006E1CB9"/>
    <w:rsid w:val="006E210F"/>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317D"/>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177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1D6"/>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63ED"/>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6ABD"/>
    <w:rsid w:val="007C71BB"/>
    <w:rsid w:val="007C7511"/>
    <w:rsid w:val="007C75CA"/>
    <w:rsid w:val="007C7C71"/>
    <w:rsid w:val="007D1079"/>
    <w:rsid w:val="007D12C1"/>
    <w:rsid w:val="007D13D5"/>
    <w:rsid w:val="007D14DD"/>
    <w:rsid w:val="007D154A"/>
    <w:rsid w:val="007D1672"/>
    <w:rsid w:val="007D1EDD"/>
    <w:rsid w:val="007D3431"/>
    <w:rsid w:val="007D383B"/>
    <w:rsid w:val="007D3C8C"/>
    <w:rsid w:val="007D4832"/>
    <w:rsid w:val="007D4A0E"/>
    <w:rsid w:val="007D572B"/>
    <w:rsid w:val="007E00BC"/>
    <w:rsid w:val="007E21DF"/>
    <w:rsid w:val="007E248C"/>
    <w:rsid w:val="007E350B"/>
    <w:rsid w:val="007E49AA"/>
    <w:rsid w:val="007E5287"/>
    <w:rsid w:val="007E59F8"/>
    <w:rsid w:val="007E5EF1"/>
    <w:rsid w:val="007E605A"/>
    <w:rsid w:val="007E61FB"/>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5E7"/>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31A"/>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4B3"/>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1AB0"/>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0C"/>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5D66"/>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74D"/>
    <w:rsid w:val="009F4F45"/>
    <w:rsid w:val="009F57A4"/>
    <w:rsid w:val="009F5B1D"/>
    <w:rsid w:val="009F79B5"/>
    <w:rsid w:val="009F7C8A"/>
    <w:rsid w:val="00A005ED"/>
    <w:rsid w:val="00A00D82"/>
    <w:rsid w:val="00A01435"/>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A20"/>
    <w:rsid w:val="00A46B5B"/>
    <w:rsid w:val="00A473E4"/>
    <w:rsid w:val="00A47CC6"/>
    <w:rsid w:val="00A47F95"/>
    <w:rsid w:val="00A500E4"/>
    <w:rsid w:val="00A505B9"/>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3972"/>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0A24"/>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2308"/>
    <w:rsid w:val="00AB24A0"/>
    <w:rsid w:val="00AB256D"/>
    <w:rsid w:val="00AB35E6"/>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442F"/>
    <w:rsid w:val="00AD4948"/>
    <w:rsid w:val="00AD4E9B"/>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0"/>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0F5"/>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28E"/>
    <w:rsid w:val="00BB51D0"/>
    <w:rsid w:val="00BB5399"/>
    <w:rsid w:val="00BB5B6F"/>
    <w:rsid w:val="00BB5DA4"/>
    <w:rsid w:val="00BB69FE"/>
    <w:rsid w:val="00BC0BCC"/>
    <w:rsid w:val="00BC19AC"/>
    <w:rsid w:val="00BC1CE4"/>
    <w:rsid w:val="00BC23D0"/>
    <w:rsid w:val="00BC2519"/>
    <w:rsid w:val="00BC255C"/>
    <w:rsid w:val="00BC25CB"/>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2AF3"/>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507"/>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1559"/>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F68"/>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49F8"/>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5E6"/>
    <w:rsid w:val="00DD47B2"/>
    <w:rsid w:val="00DD5B53"/>
    <w:rsid w:val="00DD5B62"/>
    <w:rsid w:val="00DD655C"/>
    <w:rsid w:val="00DD6A08"/>
    <w:rsid w:val="00DD6BA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6B09"/>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E5D"/>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277"/>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4B1"/>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67E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A0E"/>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39AA"/>
    <w:rsid w:val="00FB5464"/>
    <w:rsid w:val="00FB5F56"/>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0598"/>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250</Words>
  <Characters>1426</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cp:lastModifiedBy>
  <cp:revision>13</cp:revision>
  <cp:lastPrinted>2018-08-13T16:59:00Z</cp:lastPrinted>
  <dcterms:created xsi:type="dcterms:W3CDTF">2025-02-10T08:17:00Z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